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B8" w:rsidRDefault="004D6364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44.55pt;margin-top:-19.2pt;width:527.25pt;height:772.5pt;z-index:251658240">
            <v:textbox>
              <w:txbxContent>
                <w:p w:rsidR="00F821B8" w:rsidRPr="00A5736D" w:rsidRDefault="00F821B8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5736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Муниципальное  бюджетное общеобразовательное учреждение</w:t>
                  </w:r>
                </w:p>
                <w:p w:rsidR="00F821B8" w:rsidRDefault="00F821B8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A5736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Средняя общеобразовательная школа №14</w:t>
                  </w: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A5736D" w:rsidRPr="00A5736D" w:rsidRDefault="00A5736D" w:rsidP="00A5736D">
                  <w:pPr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A5736D" w:rsidRDefault="00A5736D" w:rsidP="00A5736D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  <w:r w:rsidRPr="00A5736D"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  <w:t>ПОЛОЖЕНИЕ</w:t>
                  </w:r>
                </w:p>
                <w:p w:rsidR="00A5736D" w:rsidRPr="00A5736D" w:rsidRDefault="00A5736D" w:rsidP="00A5736D">
                  <w:pPr>
                    <w:jc w:val="center"/>
                    <w:rPr>
                      <w:rFonts w:ascii="Times New Roman" w:hAnsi="Times New Roman" w:cs="Times New Roman"/>
                      <w:b/>
                      <w:sz w:val="96"/>
                      <w:szCs w:val="96"/>
                    </w:rPr>
                  </w:pPr>
                </w:p>
                <w:p w:rsidR="00A5736D" w:rsidRPr="00A5736D" w:rsidRDefault="00A5736D" w:rsidP="00A5736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B172C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5736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>О ПРОФИЛЬНОМ ОБУЧЕНИИ</w:t>
                  </w:r>
                </w:p>
                <w:p w:rsidR="00A5736D" w:rsidRPr="00A5736D" w:rsidRDefault="00A5736D" w:rsidP="00A5736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5736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  В УСЛОВИЯХ ВВЕДЕНИЯ</w:t>
                  </w:r>
                </w:p>
                <w:p w:rsidR="00A5736D" w:rsidRPr="00A5736D" w:rsidRDefault="00A5736D" w:rsidP="00A5736D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  <w:r w:rsidRPr="00A5736D"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  <w:t xml:space="preserve"> ФГОС СОО</w:t>
                  </w:r>
                </w:p>
                <w:p w:rsidR="00A5736D" w:rsidRPr="00A5736D" w:rsidRDefault="00A5736D" w:rsidP="00F821B8">
                  <w:pPr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1B8" w:rsidRDefault="00F821B8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01" w:rsidRDefault="00F821B8" w:rsidP="00A02D3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4361"/>
        <w:gridCol w:w="4536"/>
      </w:tblGrid>
      <w:tr w:rsidR="003E170A" w:rsidTr="003E170A">
        <w:tc>
          <w:tcPr>
            <w:tcW w:w="4361" w:type="dxa"/>
          </w:tcPr>
          <w:p w:rsidR="003E170A" w:rsidRDefault="003E170A" w:rsidP="00B5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170A" w:rsidRDefault="003E170A" w:rsidP="00B5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Педагогическом совете МБОУ СОШ №14</w:t>
            </w:r>
          </w:p>
          <w:p w:rsidR="003E170A" w:rsidRPr="000F661A" w:rsidRDefault="003E170A" w:rsidP="00B5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E170A" w:rsidRDefault="003E170A" w:rsidP="00B5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E170A" w:rsidRDefault="003E170A" w:rsidP="00B5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3E170A" w:rsidRDefault="003E170A" w:rsidP="00B5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МБОУ СОШ №14</w:t>
            </w:r>
          </w:p>
          <w:p w:rsidR="003E170A" w:rsidRDefault="003E170A" w:rsidP="00B50A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Е.К.Очкась</w:t>
            </w:r>
            <w:proofErr w:type="spellEnd"/>
          </w:p>
          <w:p w:rsidR="003E170A" w:rsidRPr="009E61A9" w:rsidRDefault="003E170A" w:rsidP="00D97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1A9">
              <w:rPr>
                <w:rFonts w:ascii="Times New Roman" w:hAnsi="Times New Roman" w:cs="Times New Roman"/>
                <w:sz w:val="20"/>
                <w:szCs w:val="20"/>
              </w:rPr>
              <w:t>Приказ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9E61A9">
              <w:rPr>
                <w:rFonts w:ascii="Times New Roman" w:hAnsi="Times New Roman" w:cs="Times New Roman"/>
                <w:sz w:val="20"/>
                <w:szCs w:val="20"/>
              </w:rPr>
              <w:t>-ОД от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E61A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97C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E61A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A94901" w:rsidRPr="00D64CAC" w:rsidRDefault="00A94901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94901" w:rsidRPr="00A94901" w:rsidRDefault="00A94901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02D3B" w:rsidRPr="00B172C5" w:rsidRDefault="005B561C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C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B561C" w:rsidRPr="00B172C5" w:rsidRDefault="005B561C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C5">
        <w:rPr>
          <w:rFonts w:ascii="Times New Roman" w:hAnsi="Times New Roman" w:cs="Times New Roman"/>
          <w:b/>
          <w:sz w:val="24"/>
          <w:szCs w:val="24"/>
        </w:rPr>
        <w:t xml:space="preserve"> О ПРОФИЛЬНОМ ОБУЧЕНИИ</w:t>
      </w:r>
    </w:p>
    <w:p w:rsidR="00A02D3B" w:rsidRPr="00B172C5" w:rsidRDefault="005B561C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D3B" w:rsidRPr="00B17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2C5">
        <w:rPr>
          <w:rFonts w:ascii="Times New Roman" w:hAnsi="Times New Roman" w:cs="Times New Roman"/>
          <w:b/>
          <w:sz w:val="24"/>
          <w:szCs w:val="24"/>
        </w:rPr>
        <w:t xml:space="preserve"> В УСЛОВИЯХ ВВЕДЕНИЯ</w:t>
      </w:r>
    </w:p>
    <w:p w:rsidR="005B561C" w:rsidRPr="00B172C5" w:rsidRDefault="005B561C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2C5">
        <w:rPr>
          <w:rFonts w:ascii="Times New Roman" w:hAnsi="Times New Roman" w:cs="Times New Roman"/>
          <w:b/>
          <w:sz w:val="24"/>
          <w:szCs w:val="24"/>
        </w:rPr>
        <w:t xml:space="preserve"> ФГОС СОО</w:t>
      </w:r>
      <w:r w:rsidR="00A5736D">
        <w:rPr>
          <w:rFonts w:ascii="Times New Roman" w:hAnsi="Times New Roman" w:cs="Times New Roman"/>
          <w:b/>
          <w:sz w:val="24"/>
          <w:szCs w:val="24"/>
        </w:rPr>
        <w:t xml:space="preserve"> в МБОУ СОШ№14</w:t>
      </w:r>
    </w:p>
    <w:p w:rsidR="005B561C" w:rsidRPr="00B172C5" w:rsidRDefault="005B561C" w:rsidP="005B56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61C" w:rsidRPr="00B172C5" w:rsidRDefault="005B561C" w:rsidP="005B561C">
      <w:pPr>
        <w:rPr>
          <w:rFonts w:ascii="Times New Roman" w:hAnsi="Times New Roman" w:cs="Times New Roman"/>
          <w:b/>
          <w:sz w:val="24"/>
          <w:szCs w:val="24"/>
        </w:rPr>
      </w:pPr>
      <w:r w:rsidRPr="00B172C5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>1.1. Настоящее положение регламентирует деятельность профильных классов, содержание и организацию процесса в таких классах, особенности приёма в профильные классы в МБОУ СОШ №14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в соответствии со </w:t>
      </w:r>
      <w:proofErr w:type="gramStart"/>
      <w:r w:rsidRPr="00B172C5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>нормативными правовыми актами: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>• Федеральным законом от 29.12.2012 г. № 273-ФЗ "Об образовании в Российской Федерации" (далее – Закон № 273-ФЗ);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172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72C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• Порядком приема граждан на </w:t>
      </w:r>
      <w:proofErr w:type="gramStart"/>
      <w:r w:rsidRPr="00B172C5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172C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B172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72C5">
        <w:rPr>
          <w:rFonts w:ascii="Times New Roman" w:hAnsi="Times New Roman" w:cs="Times New Roman"/>
          <w:sz w:val="24"/>
          <w:szCs w:val="24"/>
        </w:rPr>
        <w:t xml:space="preserve"> России от 22.01.2014 № 32;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• Федеральным государственным образовательным стандартом (далее – ФГОС) среднего (полного) общего образования, утв. приказом </w:t>
      </w:r>
      <w:proofErr w:type="spellStart"/>
      <w:r w:rsidRPr="00B172C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72C5">
        <w:rPr>
          <w:rFonts w:ascii="Times New Roman" w:hAnsi="Times New Roman" w:cs="Times New Roman"/>
          <w:sz w:val="24"/>
          <w:szCs w:val="24"/>
        </w:rPr>
        <w:t xml:space="preserve"> России от 17.05.2012 № 413;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>• Федеральным компонентом государственных образовательных стандартов приказом Минобразования России от 18.07.2002 № 2783 "Об утверждении Концепции профильного обучения на старшей ступени общего образования";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17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72C5">
        <w:rPr>
          <w:rFonts w:ascii="Times New Roman" w:hAnsi="Times New Roman" w:cs="Times New Roman"/>
          <w:sz w:val="24"/>
          <w:szCs w:val="24"/>
        </w:rPr>
        <w:t xml:space="preserve"> 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Pr="00B172C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172C5">
        <w:rPr>
          <w:rFonts w:ascii="Times New Roman" w:hAnsi="Times New Roman" w:cs="Times New Roman"/>
          <w:sz w:val="24"/>
          <w:szCs w:val="24"/>
        </w:rPr>
        <w:t>), утв. постановлением Главного государственного санитарного врача РФ от 29.12.2010 № 189;</w:t>
      </w:r>
    </w:p>
    <w:p w:rsidR="005B561C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• Основной образовательной программой среднего общего образования </w:t>
      </w:r>
      <w:r w:rsidR="00A02D3B" w:rsidRPr="00B172C5">
        <w:rPr>
          <w:rFonts w:ascii="Times New Roman" w:hAnsi="Times New Roman" w:cs="Times New Roman"/>
          <w:sz w:val="24"/>
          <w:szCs w:val="24"/>
        </w:rPr>
        <w:t>МБОУ СОШ№14</w:t>
      </w:r>
      <w:r w:rsidRPr="00B172C5">
        <w:rPr>
          <w:rFonts w:ascii="Times New Roman" w:hAnsi="Times New Roman" w:cs="Times New Roman"/>
          <w:sz w:val="24"/>
          <w:szCs w:val="24"/>
        </w:rPr>
        <w:t>»;</w:t>
      </w:r>
    </w:p>
    <w:p w:rsidR="00D64CAC" w:rsidRPr="00B172C5" w:rsidRDefault="00D64CA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04.03.2010 года 03-412 «О методических мероприятиях по вопросам организации профильного обучения»;</w:t>
      </w:r>
    </w:p>
    <w:p w:rsidR="00F015F5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  <w:r w:rsidRPr="00B172C5">
        <w:rPr>
          <w:rFonts w:ascii="Times New Roman" w:hAnsi="Times New Roman" w:cs="Times New Roman"/>
          <w:sz w:val="24"/>
          <w:szCs w:val="24"/>
        </w:rPr>
        <w:t xml:space="preserve">1.3. Основные цели и </w:t>
      </w:r>
      <w:proofErr w:type="gramStart"/>
      <w:r w:rsidRPr="00B172C5">
        <w:rPr>
          <w:rFonts w:ascii="Times New Roman" w:hAnsi="Times New Roman" w:cs="Times New Roman"/>
          <w:sz w:val="24"/>
          <w:szCs w:val="24"/>
        </w:rPr>
        <w:t>задачи, реализуемые в профильных классах</w:t>
      </w:r>
      <w:r w:rsidR="00A94901">
        <w:rPr>
          <w:rFonts w:ascii="Times New Roman" w:hAnsi="Times New Roman" w:cs="Times New Roman"/>
          <w:sz w:val="24"/>
          <w:szCs w:val="24"/>
        </w:rPr>
        <w:t xml:space="preserve"> </w:t>
      </w:r>
      <w:r w:rsidRPr="00B172C5">
        <w:rPr>
          <w:rFonts w:ascii="Times New Roman" w:hAnsi="Times New Roman" w:cs="Times New Roman"/>
          <w:sz w:val="24"/>
          <w:szCs w:val="24"/>
        </w:rPr>
        <w:t>соответствуют</w:t>
      </w:r>
      <w:proofErr w:type="gramEnd"/>
      <w:r w:rsidRPr="00B172C5">
        <w:rPr>
          <w:rFonts w:ascii="Times New Roman" w:hAnsi="Times New Roman" w:cs="Times New Roman"/>
          <w:sz w:val="24"/>
          <w:szCs w:val="24"/>
        </w:rPr>
        <w:t xml:space="preserve"> целям и задач, определяющим деятельность </w:t>
      </w:r>
      <w:r w:rsidR="00A94901">
        <w:rPr>
          <w:rFonts w:ascii="Times New Roman" w:hAnsi="Times New Roman" w:cs="Times New Roman"/>
          <w:sz w:val="24"/>
          <w:szCs w:val="24"/>
        </w:rPr>
        <w:t>школы</w:t>
      </w:r>
      <w:r w:rsidRPr="00B172C5">
        <w:rPr>
          <w:rFonts w:ascii="Times New Roman" w:hAnsi="Times New Roman" w:cs="Times New Roman"/>
          <w:sz w:val="24"/>
          <w:szCs w:val="24"/>
        </w:rPr>
        <w:t>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Профильные классы обеспечивают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spell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профилизации</w:t>
      </w:r>
      <w:proofErr w:type="spell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расширенный уровень</w:t>
      </w:r>
      <w:r w:rsid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по выбранному профилю;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в соответствии с их интересами и</w:t>
      </w:r>
      <w:r w:rsid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склонностями;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обучающихся навыков самостоятельной и научно-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работы;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обучающимся оптимальных условий для получения среднего</w:t>
      </w:r>
      <w:r w:rsid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в соответствии с требованиями федеральных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стандартов, с учетом запросов и интересов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их родителей (законных представителей).</w:t>
      </w:r>
      <w:proofErr w:type="gramEnd"/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Профильные классы открываются при условии: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квалифицированных специалистов (имеющих высшее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образование, связанное с профилем обучения, первую или высшую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квалификационную категорию, прохождение курсов повышения квалификации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профильному предмету);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D8"/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процесса по профильным учебным курсам;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программно-методического обеспечения, в том числе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элективных и факультативных курсов;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социального запроса на соответствующий профиль обучения.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1.6.Классы с профильным обучением открываются с учетом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потребностей обучающихся и их родителей.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1.7.Классы с профильным обучением формируются на уровне среднего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являются структурными единицами образовательной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1.8.Открытие, ликвидация и реорганизация профильных классов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приказом директора 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 перед обучающимися, родителями,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общественностью и вышестоящими органами управления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 за реализацию конституционных прав личности обучающихся на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выбранных</w:t>
      </w:r>
    </w:p>
    <w:p w:rsid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психофизическим особенностям детей, качественное обучение и воспитание.</w:t>
      </w:r>
    </w:p>
    <w:p w:rsidR="007B4306" w:rsidRPr="005B561C" w:rsidRDefault="007B4306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>
        <w:t xml:space="preserve"> </w:t>
      </w:r>
      <w:r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сроках, времени, </w:t>
      </w:r>
      <w:r w:rsidR="009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</w:t>
      </w:r>
      <w:r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заявлений и порядке организации индивидуального отбора размещается на официальном сайте образовательной организации</w:t>
      </w:r>
      <w:r w:rsidR="009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10 календарных дней до начала индивидуального отбора</w:t>
      </w:r>
      <w:r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1C" w:rsidRPr="007B4306" w:rsidRDefault="005B561C" w:rsidP="005B561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B4306" w:rsidRPr="007B4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B43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и организация деятельности профильных классов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2.1.Образовательная организация, исходя из своих возможностей 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их родителей (законных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представителей), самостоятельно формирует профильные классы по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направлениям: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естественно-научное</w:t>
      </w:r>
      <w:proofErr w:type="spellEnd"/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гуманитарное;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социально-экономическое;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технологическое;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универсальное.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Профильное обучение организуется на основе Учебного плана,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сформированного с учетом требований федерального государственного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среднего общего образования и примерного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плана. </w:t>
      </w:r>
      <w:r w:rsid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рассматривается на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Педагогическом совете 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директором 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2.3.Срок обучения в профильных классах - 2 года (10-11-е классы),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 - очная.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2.4.Учебный план профиля обучения содержит 11(12) обязательных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 и предусматривает изучение не менее одного учебного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из каждой предметной области, определенной ФГОС.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Учебный план, независимо от профиля обучения, в обязательном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учебные предметы: </w:t>
      </w:r>
      <w:proofErr w:type="gramStart"/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"Русский язык", "Литература",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"Иностранный язык", "История" (или "Россия в мире"), "Математика: алгебра и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математического анализа, геометрия", "Астрономия", "Физическая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культура", "Основы безопасности жизнедеятельности".</w:t>
      </w:r>
      <w:proofErr w:type="gramEnd"/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Преподавание предметов ведется по рабочим программам </w:t>
      </w:r>
      <w:proofErr w:type="gramStart"/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</w:t>
      </w:r>
      <w:proofErr w:type="gramEnd"/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углубленного уровня, разработанным в соответствии с Основной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программой среднего общего образования </w:t>
      </w:r>
      <w:r w:rsidR="007C60F8"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примерными или авторскими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программами и утвержденным образовательным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Образовательный проце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 в пр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офильных классах (группах) носит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личностно-ориентированную направленность, содержит спектр гибких форм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воспитания, сочетающих нетрадиционные подходы к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разнообразным видам учебной деятельности.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Учебный план профиля обучения (кроме универсального) содержит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3(4) учебных предметов на углублённом уровне изучения из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профилю обучения предметной области и (или) смежной с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предметной области. В учебном плане универсального профиля может быть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(4) учебных предметов на углублённом уровне.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Учебный план универсального профиля берется за основу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ФГОС СОО в случаях: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один учебный план для всех обучающихся (если количество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не превышает 20 человек);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формирования индивидуальных учебных планов с целью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индивидуальных потребностей обучающихся (при условии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наполняемости класса не менее 20 человек).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изучения профильных предметов гарантирует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 углубленный уровень содержания и планируемых результатов,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требованиям ФГОС по данному предмету.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2.11.Составной частью профильного обучения, направленной на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эффективности индивидуальной работы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являются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элективные курсы (курсы по выбору, обязательные для посещения):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Элективные курсы способствуют удовлетворению разнообразных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запросов обучающихся и могут проводиться с привлечение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ВУЗов.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Выбор учащимся элективных курсов определяется профильной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направленностью и фиксируется в индивидуальном учебном плане;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Посещение выбранных учащимся элективных курсов (в пределах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допустимой нагрузки) является обязательным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профильных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проведении занятий по профильным предметам, в том числе,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элективным курсам возможно осуществление деления классов на группы.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Программы элективных курсов разрабатываются педагогами 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на педагогическом совете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Составной частью профильного обучения в рамках ФГОС СОО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внеурочная деятельность обучающихся, направленная на достижение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осуществляемая в формах, отличных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урочной;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Выполнение </w:t>
      </w: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профильным предметам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на </w:t>
      </w:r>
      <w:proofErr w:type="spell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 (не менее одного) обязательно для каждого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профильного класса.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текущей и промежуточной аттестации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педагогическим советом школы и соответствующим Положением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формах, периодичности, порядке текущего контроля успеваемости 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аттестации. Промежуточная аттестация может проводиться в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формах: тестирование, защита рефератов, творческих работ,</w:t>
      </w:r>
      <w:r w:rsidR="00E0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опросы, переводные экзамены (устные и письменные), письменные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и контрольные работы и т. д. Промежуточную аттестацию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преподаватели образовательного учреждения, реализующего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профильного обучения.</w:t>
      </w:r>
    </w:p>
    <w:p w:rsidR="00A02D3B" w:rsidRPr="00B172C5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Изменение профильной направленности обучения допускается в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 в 10 классе (по итогам 1 и 2 полугодия) при условии: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561C" w:rsidRPr="005B561C" w:rsidRDefault="00A02D3B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наличия заявления родителей (законных представителей) </w:t>
      </w:r>
      <w:proofErr w:type="gramStart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профиля обучения;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учащегося академических задолженностей за весь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обучения предшествующий внесению изменений;</w:t>
      </w:r>
    </w:p>
    <w:p w:rsidR="00A02D3B" w:rsidRPr="00B172C5" w:rsidRDefault="00A02D3B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консультаций с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учителем-предметником вновь выбранного 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профиля с определением содержания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которое учащийся должен самостоятельно освоить с учётом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разницы в программах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2D3B" w:rsidRPr="00B172C5" w:rsidRDefault="00A02D3B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нескольких планируемых изменений в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ИУП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2D3B" w:rsidRPr="00B172C5" w:rsidRDefault="00A02D3B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проводятся по каждому предмету отдельно в сроки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установленные </w:t>
      </w:r>
      <w:proofErr w:type="spellStart"/>
      <w:proofErr w:type="gramStart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План-графиком</w:t>
      </w:r>
      <w:proofErr w:type="spellEnd"/>
      <w:proofErr w:type="gramEnd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2B2F" w:rsidRDefault="00A02D3B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прохождения текущей и промежуточной аттестации в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экзамена по учебным предметам, входящим в учебный план вновь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выбранного профиля.</w:t>
      </w:r>
    </w:p>
    <w:p w:rsidR="005B561C" w:rsidRPr="005B561C" w:rsidRDefault="00592B2F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наличии нескольких планируемых изменений в ИУП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проводится по каждому предмету отдельно в сроки установленные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План-графиком</w:t>
      </w:r>
      <w:proofErr w:type="spellEnd"/>
      <w:proofErr w:type="gramEnd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2.17. Перевод осуществляется решением Педагогического совета по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 администрации и рекомендации учителей-предметников.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 Государственная итоговая аттестация по завершению среднего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в профильных классах проводится в соответствии с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A02D3B" w:rsidRPr="00592B2F" w:rsidRDefault="005B561C" w:rsidP="005B561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3.Порядок приема и отчисления учащихся профильных классов</w:t>
      </w:r>
      <w:r w:rsidR="00A02D3B" w:rsidRPr="00592B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B561C" w:rsidRPr="005B561C" w:rsidRDefault="00960D01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 обучающихся в 10-й профильный класс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осуществляется на основании Закона РФ «Об образовании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Федерации» от 29.12.2012г. № 273- ФЗ, Правил приема граждан на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начального общего, основного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и среднего общего образования, Положения о порядке организации</w:t>
      </w:r>
    </w:p>
    <w:p w:rsidR="00960D01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отбора при приеме в бюджетное общеобразовательное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среднюю общеобразовательную школу №14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среднего общего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классах профильного обучения.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561C" w:rsidRDefault="00960D01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в профильные классы согласно федеральному закону</w:t>
      </w:r>
      <w:r w:rsidR="00E04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№273 «Об образовании в Российской Федерации» осуществляется на основании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обучающегося и (или) родителей (законных представителей)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="009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имя директора образовательной организации не позднее 3-х календарных дней до начала индивидуального отбора, установленного организацией самостоятельно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D01" w:rsidRPr="00960D01" w:rsidRDefault="00960D01" w:rsidP="005B56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 Информирование обучающихся и их родителей (законных представителей) о количестве мест классов профильного обучения, сроках и процедуре проведения индивидуального отбора осуществляется образовательной организацией путем размещения указанной информации на информационном стенде и на официальном сайте образовательной организации в информационно-телекоммуникационной  сети «Интернет» не позднее 30 </w:t>
      </w:r>
      <w:r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до даты начала индивидуального отбора.                </w:t>
      </w:r>
    </w:p>
    <w:p w:rsidR="005B561C" w:rsidRPr="00960D01" w:rsidRDefault="00960D01" w:rsidP="005B561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5B561C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классы с профильным обучением,</w:t>
      </w:r>
      <w:r w:rsidR="00A02D3B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61C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их родители (законные представители) должны быть</w:t>
      </w:r>
      <w:r w:rsidR="00A02D3B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61C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со всеми документами, регламентирующими образовательный</w:t>
      </w:r>
      <w:r w:rsidR="00A02D3B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61C" w:rsidRPr="00960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в учреждении образования.</w:t>
      </w:r>
    </w:p>
    <w:p w:rsidR="005B561C" w:rsidRDefault="00960D01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Зачисление обучающихся в профильные классы осуществляется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государственной итоговой аттестации на основании аттестата об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 общем образовании, результатов государственной итоговой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по профильным предметам, портфеля индивидуальных достижений</w:t>
      </w:r>
      <w:r w:rsidR="009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4306" w:rsidRDefault="00960D01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 </w:t>
      </w:r>
      <w:r w:rsidR="007B4306"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Зачисление </w:t>
      </w:r>
      <w:proofErr w:type="gramStart"/>
      <w:r w:rsidR="007B4306"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7B4306"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организацию осуществляется в соответствии с действующим законодательством и оформляется приказом директора не позднее 31 августа текущего года. Списки сформированных 10-х профильных классов, информация о приеме учащихся доводится до сведения </w:t>
      </w:r>
      <w:proofErr w:type="gramStart"/>
      <w:r w:rsidR="007B4306"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заявителей</w:t>
      </w:r>
      <w:proofErr w:type="gramEnd"/>
      <w:r w:rsidR="007B4306" w:rsidRPr="007B43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размещаются на информационных стендах и на официальном сайте школы в день их издания.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Зачисление</w:t>
      </w: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образовательную организацию для получения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среднего общего образования по универсальному профилю обучения осуществляется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пунктом 11 Приказа Министерства образования и науки Российской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 от 22 января 2014 года № 32 «Об утверждении Порядка приема граждан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</w:t>
      </w:r>
      <w:proofErr w:type="gramStart"/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среднего общего образования». Индивидуальный отбор выпускников в классы и</w:t>
      </w:r>
    </w:p>
    <w:p w:rsidR="009E61A9" w:rsidRPr="009E61A9" w:rsidRDefault="009E61A9" w:rsidP="009E61A9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1A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группы универсального профиля не проводится.</w:t>
      </w:r>
    </w:p>
    <w:p w:rsidR="005B561C" w:rsidRPr="005B561C" w:rsidRDefault="00960D01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E6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обучающихся профильных классов производится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 на основании решения педагогического совета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по представлению администрации. Причинами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 могут быть систематическая неуспеваемость, серьезные нарушения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61C"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Устава, личное желание обучающегося.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7C6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Кадровое и финансовое обеспечение деятельности профильных классов</w:t>
      </w:r>
      <w:r w:rsidR="00B172C5" w:rsidRPr="00B17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профильным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обучением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преподавателями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специалистами,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привлекаемыми школой на основе временных гражданско-правовых договоров.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коллектив формируется директором школы.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Педагоги, работающие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профильных классах, должны иметь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высшую или первую квалификационную категорию.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работающие в профильных группах, обязаны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транслировать свой педагогический опыт на уровне школы, города, области и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проектную и исследовательскую деятельность обучающихся, а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оказывать содейс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твие обучающимся в демонстрации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по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профильным дисциплинам.</w:t>
      </w:r>
      <w:proofErr w:type="gramEnd"/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дополнительных образовательных услуг учреждением,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профильные классы, осуществляется в соответствии с Федеральным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Законом «Об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</w:t>
      </w:r>
      <w:r w:rsidR="007C6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Федерации».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172C5" w:rsidRPr="00B17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B5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Права и обязанности участников образовательного процесса</w:t>
      </w:r>
      <w:r w:rsidR="00B172C5" w:rsidRPr="00B17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Обучающиеся имеют право на выбор не менее трех профильных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предметов;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элективных курсов;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«</w:t>
      </w:r>
      <w:proofErr w:type="spellStart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образовательных достижений;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в другие профильные классы общеобразовательного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согласно п. 2.16 настоящего положения.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Обучающийся обязан: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элективные курсы;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элективные курсы в объеме, определенном учебным планом;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элективных курсов получить зачет.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Учитель-предметник имеет право на: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и использование методики обучения и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воспитания,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0"/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пособий и материалов, методов оценки знаний</w:t>
      </w:r>
      <w:r w:rsidR="00B172C5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самостоятельный выбор тематики элективных курсов;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повышение квалификации.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Учитель-предметник обязан: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рабочие программы и контрольно-измерительные</w:t>
      </w:r>
      <w:r w:rsidR="00A02D3B" w:rsidRPr="00B17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по учебным предметам базового и профильного уровней;</w:t>
      </w:r>
    </w:p>
    <w:p w:rsidR="005B561C" w:rsidRPr="005B561C" w:rsidRDefault="005B561C" w:rsidP="005B561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программы по элективным курсам.</w:t>
      </w:r>
    </w:p>
    <w:p w:rsidR="005B561C" w:rsidRPr="00B172C5" w:rsidRDefault="005B561C" w:rsidP="005B561C">
      <w:pPr>
        <w:rPr>
          <w:rFonts w:ascii="Times New Roman" w:hAnsi="Times New Roman" w:cs="Times New Roman"/>
          <w:sz w:val="24"/>
          <w:szCs w:val="24"/>
        </w:rPr>
      </w:pPr>
    </w:p>
    <w:sectPr w:rsidR="005B561C" w:rsidRPr="00B172C5" w:rsidSect="00A9490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E1F" w:rsidRDefault="00F53E1F" w:rsidP="00A02D3B">
      <w:r>
        <w:separator/>
      </w:r>
    </w:p>
  </w:endnote>
  <w:endnote w:type="continuationSeparator" w:id="0">
    <w:p w:rsidR="00F53E1F" w:rsidRDefault="00F53E1F" w:rsidP="00A0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E1F" w:rsidRDefault="00F53E1F" w:rsidP="00A02D3B">
      <w:r>
        <w:separator/>
      </w:r>
    </w:p>
  </w:footnote>
  <w:footnote w:type="continuationSeparator" w:id="0">
    <w:p w:rsidR="00F53E1F" w:rsidRDefault="00F53E1F" w:rsidP="00A02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61C"/>
    <w:rsid w:val="0008218E"/>
    <w:rsid w:val="002808BC"/>
    <w:rsid w:val="003E170A"/>
    <w:rsid w:val="004929CD"/>
    <w:rsid w:val="004D6364"/>
    <w:rsid w:val="004E060E"/>
    <w:rsid w:val="00592B2F"/>
    <w:rsid w:val="005B561C"/>
    <w:rsid w:val="00615DCC"/>
    <w:rsid w:val="00732C5C"/>
    <w:rsid w:val="007B4306"/>
    <w:rsid w:val="007C60F8"/>
    <w:rsid w:val="00960D01"/>
    <w:rsid w:val="009E61A9"/>
    <w:rsid w:val="00A02D3B"/>
    <w:rsid w:val="00A5736D"/>
    <w:rsid w:val="00A94901"/>
    <w:rsid w:val="00AD3850"/>
    <w:rsid w:val="00B172C5"/>
    <w:rsid w:val="00CC7833"/>
    <w:rsid w:val="00CD00F1"/>
    <w:rsid w:val="00D64CAC"/>
    <w:rsid w:val="00D97C8A"/>
    <w:rsid w:val="00E0454E"/>
    <w:rsid w:val="00F015F5"/>
    <w:rsid w:val="00F53E1F"/>
    <w:rsid w:val="00F821B8"/>
    <w:rsid w:val="00FC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D3B"/>
  </w:style>
  <w:style w:type="paragraph" w:styleId="a5">
    <w:name w:val="footer"/>
    <w:basedOn w:val="a"/>
    <w:link w:val="a6"/>
    <w:uiPriority w:val="99"/>
    <w:semiHidden/>
    <w:unhideWhenUsed/>
    <w:rsid w:val="00A02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D3B"/>
  </w:style>
  <w:style w:type="table" w:styleId="a7">
    <w:name w:val="Table Grid"/>
    <w:basedOn w:val="a1"/>
    <w:uiPriority w:val="59"/>
    <w:rsid w:val="00A94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6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2020-09-23T05:48:00Z</cp:lastPrinted>
  <dcterms:created xsi:type="dcterms:W3CDTF">2020-09-18T05:58:00Z</dcterms:created>
  <dcterms:modified xsi:type="dcterms:W3CDTF">2020-09-23T05:49:00Z</dcterms:modified>
</cp:coreProperties>
</file>