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0" w:rsidRDefault="00377C99" w:rsidP="00642390">
      <w:pPr>
        <w:ind w:firstLine="708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Анализ результатов аттестации</w:t>
      </w:r>
      <w:r w:rsidR="00642390">
        <w:rPr>
          <w:b/>
          <w:color w:val="FF0000"/>
          <w:sz w:val="32"/>
          <w:szCs w:val="32"/>
        </w:rPr>
        <w:t xml:space="preserve"> педагогических работников</w:t>
      </w:r>
      <w:r>
        <w:rPr>
          <w:b/>
          <w:color w:val="FF0000"/>
          <w:sz w:val="32"/>
          <w:szCs w:val="32"/>
        </w:rPr>
        <w:t xml:space="preserve"> МБОУ СОШ № 14</w:t>
      </w:r>
    </w:p>
    <w:p w:rsidR="00642390" w:rsidRPr="009E2E19" w:rsidRDefault="00642390" w:rsidP="00642390">
      <w:pPr>
        <w:outlineLvl w:val="0"/>
        <w:rPr>
          <w:b/>
          <w:color w:val="FF0000"/>
          <w:sz w:val="32"/>
          <w:szCs w:val="32"/>
        </w:rPr>
      </w:pP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73025</wp:posOffset>
            </wp:positionV>
            <wp:extent cx="2466975" cy="2602230"/>
            <wp:effectExtent l="19050" t="0" r="9525" b="0"/>
            <wp:wrapSquare wrapText="bothSides"/>
            <wp:docPr id="2" name="Рисунок 1" descr="C:\Users\uo\Desktop\e2acd849d365015ef08ef5b696dc9e3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o\Desktop\e2acd849d365015ef08ef5b696dc9e3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9B7">
        <w:rPr>
          <w:sz w:val="28"/>
          <w:szCs w:val="28"/>
        </w:rPr>
        <w:t>В государственной программ</w:t>
      </w:r>
      <w:r>
        <w:rPr>
          <w:sz w:val="28"/>
          <w:szCs w:val="28"/>
        </w:rPr>
        <w:t>е</w:t>
      </w:r>
      <w:r w:rsidRPr="001309B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«Развитие образования на 2013 – 2020 годы» одна из задач на обозначенный период – «создание современной оценки качества образования на основе принципов открытости, объективности, прозрачности, общественно – профессионального участия». В результате должны повыситься удовлетворенность населения качеством образовательных услуг, уровень квалификации педагогических работников.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в 2019 – 2020 учебном году усилия министерства образования, науки и молодёжной политики Краснодарского края, института развития образования Краснодарского края, управления образования, районного информационно – методического кабинета при управлении образования, образовательных организаций были направлены на выполнение задач аттестации: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-определение необходимости повышения квалификации педагогических работников;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и качества педагогической деятельности;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перспектив использования потенциальных возможностей педагогических работников;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</w:t>
      </w:r>
      <w:proofErr w:type="gramStart"/>
      <w:r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квалификационной категории и объёма их педагогической работы.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педагогических работников образовательных организаций (далее – аттестация) в 2019 – 2020 учебном году проводилась в соответствии с Порядком проведения аттестации педагогических работников организаций, осуществляющих образовательную деятельность 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РФ от 7 апреля 2014 года № 276) и региональными документами по вопросам аттестации.</w:t>
      </w:r>
    </w:p>
    <w:p w:rsidR="00642390" w:rsidRDefault="00642390" w:rsidP="0064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сентября 2018 года внедрена региональная модель аттестации на основе электронного документооборота при аттестации педагогических </w:t>
      </w:r>
      <w:r>
        <w:rPr>
          <w:sz w:val="28"/>
          <w:szCs w:val="28"/>
        </w:rPr>
        <w:lastRenderedPageBreak/>
        <w:t xml:space="preserve">работников ОО в целях установления квалификационной категории. Педагогическими работниками освоена электронная форма подачи заявления о проведении аттестации в целях установления квалификационной категории. Экспертиза результатов профессиональной деятельности педагогических работников проводилась на основе данных на сайте </w:t>
      </w:r>
      <w:hyperlink r:id="rId5" w:history="1">
        <w:r w:rsidRPr="000B44F8">
          <w:rPr>
            <w:rStyle w:val="af5"/>
            <w:sz w:val="28"/>
            <w:szCs w:val="28"/>
          </w:rPr>
          <w:t>http://attest.iro23.ru</w:t>
        </w:r>
      </w:hyperlink>
      <w:r>
        <w:rPr>
          <w:sz w:val="28"/>
          <w:szCs w:val="28"/>
        </w:rPr>
        <w:t xml:space="preserve"> и документов, размещенных на сайтах образовательных учреждений. Дистанционная форма работы специалистов-экспертов существенно сократило время на проведение всестороннего анализа профессиональной деятельности, обеспечила возможность независимого анализа, исключила работу с бумажной формой документов, устранила транспортные затраты при аттестации. Повысилась объективность и качество </w:t>
      </w:r>
      <w:proofErr w:type="gramStart"/>
      <w:r>
        <w:rPr>
          <w:sz w:val="28"/>
          <w:szCs w:val="28"/>
        </w:rPr>
        <w:t>анализа результатов профессиональной деятельности аттестуемых педагогических работников образовательных учреждений</w:t>
      </w:r>
      <w:proofErr w:type="gramEnd"/>
      <w:r>
        <w:rPr>
          <w:sz w:val="28"/>
          <w:szCs w:val="28"/>
        </w:rPr>
        <w:t>.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9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работника  имеют первую квалификационную категорию, что составляет 64%. </w:t>
      </w:r>
    </w:p>
    <w:p w:rsidR="00642390" w:rsidRDefault="00642390" w:rsidP="00642390">
      <w:pPr>
        <w:jc w:val="center"/>
        <w:rPr>
          <w:b/>
          <w:color w:val="000080"/>
          <w:sz w:val="28"/>
          <w:szCs w:val="28"/>
        </w:rPr>
      </w:pPr>
    </w:p>
    <w:p w:rsidR="00642390" w:rsidRDefault="00642390" w:rsidP="0064239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ИФОРМАЦИЯ</w:t>
      </w:r>
    </w:p>
    <w:p w:rsidR="00642390" w:rsidRDefault="00642390" w:rsidP="00642390">
      <w:pPr>
        <w:jc w:val="center"/>
        <w:rPr>
          <w:color w:val="FF0000"/>
          <w:sz w:val="28"/>
          <w:szCs w:val="28"/>
        </w:rPr>
      </w:pPr>
      <w:r>
        <w:rPr>
          <w:b/>
          <w:color w:val="000080"/>
          <w:sz w:val="28"/>
          <w:szCs w:val="28"/>
        </w:rPr>
        <w:t>об аттестации педагогических работниках МБОУ СОШ №14</w:t>
      </w:r>
    </w:p>
    <w:p w:rsidR="00642390" w:rsidRDefault="00642390" w:rsidP="00642390">
      <w:pPr>
        <w:jc w:val="center"/>
        <w:rPr>
          <w:color w:val="FF0000"/>
          <w:sz w:val="28"/>
          <w:szCs w:val="28"/>
        </w:rPr>
      </w:pPr>
    </w:p>
    <w:tbl>
      <w:tblPr>
        <w:tblW w:w="10746" w:type="dxa"/>
        <w:tblInd w:w="-459" w:type="dxa"/>
        <w:tblLayout w:type="fixed"/>
        <w:tblLook w:val="0000"/>
      </w:tblPr>
      <w:tblGrid>
        <w:gridCol w:w="484"/>
        <w:gridCol w:w="1214"/>
        <w:gridCol w:w="1647"/>
        <w:gridCol w:w="1559"/>
        <w:gridCol w:w="1984"/>
        <w:gridCol w:w="3858"/>
      </w:tblGrid>
      <w:tr w:rsidR="00642390" w:rsidTr="00A9545C">
        <w:trPr>
          <w:trHeight w:val="8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работников, имеющих </w:t>
            </w:r>
            <w:proofErr w:type="gramStart"/>
            <w:r>
              <w:rPr>
                <w:b/>
              </w:rPr>
              <w:t>высшую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квалификацион</w:t>
            </w:r>
            <w:proofErr w:type="spellEnd"/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ную</w:t>
            </w:r>
            <w:proofErr w:type="spellEnd"/>
            <w:r>
              <w:rPr>
                <w:b/>
              </w:rPr>
              <w:t xml:space="preserve"> категорию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работников, имеющих первую </w:t>
            </w:r>
            <w:proofErr w:type="spellStart"/>
            <w:r>
              <w:rPr>
                <w:b/>
              </w:rPr>
              <w:t>квалификацион</w:t>
            </w:r>
            <w:proofErr w:type="spellEnd"/>
          </w:p>
          <w:p w:rsidR="00642390" w:rsidRDefault="00642390" w:rsidP="00A954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ную</w:t>
            </w:r>
            <w:proofErr w:type="spellEnd"/>
            <w:r>
              <w:rPr>
                <w:b/>
              </w:rPr>
              <w:t xml:space="preserve"> категорию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  <w:rPr>
                <w:b/>
              </w:rPr>
            </w:pPr>
          </w:p>
          <w:p w:rsidR="00642390" w:rsidRDefault="00642390" w:rsidP="00A954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работников, аттестованных в целях подтверждения соответствия занимаемой должности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2390" w:rsidRDefault="00642390" w:rsidP="00A9545C">
            <w:pPr>
              <w:jc w:val="center"/>
            </w:pPr>
            <w:proofErr w:type="gramStart"/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работников, которые не проходили аттестацию в целях подтверждения соответствия занимаемой должности (на основании п.22 Порядка проведения аттестации (утв. приказом МОН РФ от 7.04.2014г. № 276)</w:t>
            </w:r>
            <w:proofErr w:type="gramEnd"/>
          </w:p>
        </w:tc>
      </w:tr>
      <w:tr w:rsidR="00642390" w:rsidTr="00A9545C">
        <w:trPr>
          <w:trHeight w:val="1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</w:p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390" w:rsidRDefault="00642390" w:rsidP="00A9545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42390" w:rsidRDefault="00642390" w:rsidP="00642390">
      <w:pPr>
        <w:ind w:firstLine="708"/>
        <w:jc w:val="both"/>
        <w:rPr>
          <w:sz w:val="28"/>
          <w:szCs w:val="28"/>
        </w:rPr>
      </w:pP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при введении региональной модели аттестации на основе электронного документооборота</w:t>
      </w:r>
      <w:r w:rsidRPr="00F92F5B">
        <w:rPr>
          <w:sz w:val="28"/>
          <w:szCs w:val="28"/>
        </w:rPr>
        <w:t xml:space="preserve"> при аттестации</w:t>
      </w:r>
      <w:r>
        <w:rPr>
          <w:sz w:val="28"/>
          <w:szCs w:val="28"/>
        </w:rPr>
        <w:t>: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нагрузки учителей, связанных с составлением отчётов;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очень большого количества документов для аттестации (конспекты 5 - 9 открытых занятий, мероприятий, 10-14 отзывов на открытые занятия, мероприятия и т.д.);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в объёме форм для заполнения результатов профессиональной деятельности аттестуемого педагогического работника;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формы для заполнения удобные, отражают конкретные результаты, с новыми формами удобно работать экспертам;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ответственность руководителя, ответственного за аттестацию</w:t>
      </w:r>
      <w:r w:rsidRPr="00F0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организации за заполнение форм о результатах работы </w:t>
      </w:r>
      <w:r>
        <w:rPr>
          <w:sz w:val="28"/>
          <w:szCs w:val="28"/>
        </w:rPr>
        <w:lastRenderedPageBreak/>
        <w:t>аттестуемого педагога (наличие подписей вышеуказанных лиц в формах, которые размещаются на краевом сайте);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документов независимыми краевыми экспертами с других районов;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электронного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(документов, подтверждающих результаты работы) в открытом доступе на официальном сайте образовательного учреждения.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процедуры аттестации, обеспечения должного качества аттестационных документов, необходимо: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 в соответствии с установленными требованиями;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педагогическими и руководящими работниками нормативных документов по аттестации;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методическую помощь педагогическим работникам в подготовке и прохождении аттестации;</w:t>
      </w:r>
    </w:p>
    <w:p w:rsidR="00642390" w:rsidRDefault="00642390" w:rsidP="00642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лично ознакомиться с формами, отражающими результаты работы аттестуемого педагогического работника, которые будут размещены в открытом доступе на краевом сайте ИРО.</w:t>
      </w:r>
    </w:p>
    <w:p w:rsidR="00642390" w:rsidRPr="00B22723" w:rsidRDefault="00642390" w:rsidP="00642390">
      <w:pPr>
        <w:ind w:firstLine="567"/>
        <w:jc w:val="center"/>
        <w:rPr>
          <w:color w:val="FF0000"/>
          <w:sz w:val="32"/>
          <w:szCs w:val="32"/>
        </w:rPr>
      </w:pPr>
    </w:p>
    <w:p w:rsidR="00D145C0" w:rsidRDefault="00377C99">
      <w:r>
        <w:rPr>
          <w:sz w:val="28"/>
          <w:szCs w:val="28"/>
        </w:rPr>
        <w:t>Председатель МСШ:   Е.В.Артемьева</w:t>
      </w:r>
    </w:p>
    <w:sectPr w:rsidR="00D145C0" w:rsidSect="00D1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390"/>
    <w:rsid w:val="002274B6"/>
    <w:rsid w:val="00377C99"/>
    <w:rsid w:val="003E6074"/>
    <w:rsid w:val="003F3A0D"/>
    <w:rsid w:val="005556DE"/>
    <w:rsid w:val="005E41F4"/>
    <w:rsid w:val="00642390"/>
    <w:rsid w:val="00B81DFE"/>
    <w:rsid w:val="00D1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0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556DE"/>
    <w:pPr>
      <w:suppressAutoHyphens w:val="0"/>
      <w:spacing w:before="300" w:after="40" w:line="360" w:lineRule="auto"/>
      <w:ind w:firstLine="709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6DE"/>
    <w:pPr>
      <w:suppressAutoHyphens w:val="0"/>
      <w:spacing w:before="240" w:after="80" w:line="360" w:lineRule="auto"/>
      <w:ind w:firstLine="709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6DE"/>
    <w:pPr>
      <w:suppressAutoHyphens w:val="0"/>
      <w:spacing w:line="360" w:lineRule="auto"/>
      <w:ind w:firstLine="709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6DE"/>
    <w:pPr>
      <w:suppressAutoHyphens w:val="0"/>
      <w:spacing w:before="240" w:line="360" w:lineRule="auto"/>
      <w:ind w:firstLine="709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6DE"/>
    <w:pPr>
      <w:suppressAutoHyphens w:val="0"/>
      <w:spacing w:before="200" w:line="360" w:lineRule="auto"/>
      <w:ind w:firstLine="709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6DE"/>
    <w:pPr>
      <w:suppressAutoHyphens w:val="0"/>
      <w:spacing w:line="360" w:lineRule="auto"/>
      <w:ind w:firstLine="709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6DE"/>
    <w:pPr>
      <w:suppressAutoHyphens w:val="0"/>
      <w:spacing w:line="360" w:lineRule="auto"/>
      <w:ind w:firstLine="709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6DE"/>
    <w:pPr>
      <w:suppressAutoHyphens w:val="0"/>
      <w:spacing w:line="360" w:lineRule="auto"/>
      <w:ind w:firstLine="709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6DE"/>
    <w:pPr>
      <w:suppressAutoHyphens w:val="0"/>
      <w:spacing w:line="360" w:lineRule="auto"/>
      <w:ind w:firstLine="709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6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56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6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56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556D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6D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56D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56D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56D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556DE"/>
    <w:pPr>
      <w:suppressAutoHyphens w:val="0"/>
      <w:spacing w:line="360" w:lineRule="auto"/>
      <w:ind w:firstLine="709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556DE"/>
    <w:pPr>
      <w:pBdr>
        <w:top w:val="single" w:sz="12" w:space="1" w:color="C0504D" w:themeColor="accent2"/>
      </w:pBdr>
      <w:suppressAutoHyphens w:val="0"/>
      <w:ind w:firstLine="709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556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56DE"/>
    <w:pPr>
      <w:suppressAutoHyphens w:val="0"/>
      <w:spacing w:after="720"/>
      <w:ind w:firstLine="709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6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556DE"/>
    <w:rPr>
      <w:b/>
      <w:color w:val="C0504D" w:themeColor="accent2"/>
    </w:rPr>
  </w:style>
  <w:style w:type="character" w:styleId="a9">
    <w:name w:val="Emphasis"/>
    <w:uiPriority w:val="20"/>
    <w:qFormat/>
    <w:rsid w:val="005556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556DE"/>
    <w:pPr>
      <w:suppressAutoHyphens w:val="0"/>
      <w:ind w:firstLine="709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5556DE"/>
  </w:style>
  <w:style w:type="paragraph" w:styleId="ac">
    <w:name w:val="List Paragraph"/>
    <w:basedOn w:val="a"/>
    <w:uiPriority w:val="34"/>
    <w:qFormat/>
    <w:rsid w:val="005556DE"/>
    <w:pPr>
      <w:suppressAutoHyphens w:val="0"/>
      <w:spacing w:line="360" w:lineRule="auto"/>
      <w:ind w:left="720" w:firstLine="709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6DE"/>
    <w:pPr>
      <w:suppressAutoHyphens w:val="0"/>
      <w:spacing w:line="360" w:lineRule="auto"/>
      <w:ind w:firstLine="709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6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556D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360" w:lineRule="auto"/>
      <w:ind w:left="1440" w:right="1440" w:firstLine="709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556D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556DE"/>
    <w:rPr>
      <w:i/>
    </w:rPr>
  </w:style>
  <w:style w:type="character" w:styleId="af0">
    <w:name w:val="Intense Emphasis"/>
    <w:uiPriority w:val="21"/>
    <w:qFormat/>
    <w:rsid w:val="005556D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556DE"/>
    <w:rPr>
      <w:b/>
    </w:rPr>
  </w:style>
  <w:style w:type="character" w:styleId="af2">
    <w:name w:val="Intense Reference"/>
    <w:uiPriority w:val="32"/>
    <w:qFormat/>
    <w:rsid w:val="005556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556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556DE"/>
    <w:pPr>
      <w:outlineLvl w:val="9"/>
    </w:pPr>
  </w:style>
  <w:style w:type="character" w:styleId="af5">
    <w:name w:val="Hyperlink"/>
    <w:uiPriority w:val="99"/>
    <w:rsid w:val="00642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test.iro23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dcterms:created xsi:type="dcterms:W3CDTF">2021-02-12T10:53:00Z</dcterms:created>
  <dcterms:modified xsi:type="dcterms:W3CDTF">2021-02-12T10:58:00Z</dcterms:modified>
</cp:coreProperties>
</file>