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Продолжительность выполнения итогового сочинения (изложения) составляет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3 часа 55 минут (235 минут)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1,5 часа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условиях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>, учитывающих состояние их здоровья, особенности психофизического развития.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(изложение)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начинается в 10.00 по местному времени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>
        <w:rPr>
          <w:rFonts w:ascii="Calibri" w:hAnsi="Calibri" w:cs="Calibri"/>
          <w:color w:val="1A1A1A"/>
          <w:sz w:val="23"/>
          <w:szCs w:val="23"/>
        </w:rPr>
        <w:br/>
        <w:t>и бланков записи (дополнительных бланков записи) находятся: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ручка (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гелевая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или  капиллярная с чернилами черного цвета);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документ, удостоверяющий личность;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листы бумаги для черновиков, выданные по месту проведения итогового сочинения (изложения);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лекарства и питание (при необходимости);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>
        <w:rPr>
          <w:rFonts w:ascii="Calibri" w:hAnsi="Calibri" w:cs="Calibri"/>
          <w:color w:val="1A1A1A"/>
          <w:sz w:val="23"/>
          <w:szCs w:val="23"/>
        </w:rPr>
        <w:br/>
        <w:t>и инвалидов) (при необходимости).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4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день проведения итогового сочинения (изложения) участникам итогового сочинения (изложения)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запрещается иметь при себе</w:t>
      </w:r>
      <w:r>
        <w:rPr>
          <w:rFonts w:ascii="Calibri" w:hAnsi="Calibri" w:cs="Calibri"/>
          <w:color w:val="1A1A1A"/>
          <w:sz w:val="23"/>
          <w:szCs w:val="23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(изложения),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нарушившие</w:t>
      </w:r>
      <w:r>
        <w:rPr>
          <w:rFonts w:ascii="Calibri" w:hAnsi="Calibri" w:cs="Calibri"/>
          <w:color w:val="1A1A1A"/>
          <w:sz w:val="23"/>
          <w:szCs w:val="23"/>
        </w:rPr>
        <w:t> установленные требования,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удаляются</w:t>
      </w:r>
      <w:r>
        <w:rPr>
          <w:rFonts w:ascii="Calibri" w:hAnsi="Calibri" w:cs="Calibri"/>
          <w:color w:val="1A1A1A"/>
          <w:sz w:val="23"/>
          <w:szCs w:val="23"/>
        </w:rPr>
        <w:t> с итогового сочинения (изложения).</w:t>
      </w:r>
    </w:p>
    <w:p w:rsidR="00992B59" w:rsidRDefault="00992B59" w:rsidP="00992B5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(изложения).</w:t>
      </w:r>
    </w:p>
    <w:p w:rsidR="0040251B" w:rsidRDefault="0040251B"/>
    <w:sectPr w:rsidR="0040251B" w:rsidSect="0040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59"/>
    <w:rsid w:val="0034021D"/>
    <w:rsid w:val="0040251B"/>
    <w:rsid w:val="00992B59"/>
    <w:rsid w:val="00CC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2022-11-28T09:48:00Z</dcterms:created>
  <dcterms:modified xsi:type="dcterms:W3CDTF">2022-11-28T09:48:00Z</dcterms:modified>
</cp:coreProperties>
</file>